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AF" w:rsidRDefault="003F7BAF" w:rsidP="007336A2">
      <w:pPr>
        <w:rPr>
          <w:rFonts w:ascii="Arial" w:hAnsi="Arial" w:cs="Arial"/>
          <w:sz w:val="24"/>
          <w:szCs w:val="24"/>
        </w:rPr>
      </w:pPr>
      <w:r w:rsidRPr="00B02AB0">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4191575E" wp14:editId="7FD17A80">
                <wp:simplePos x="0" y="0"/>
                <wp:positionH relativeFrom="column">
                  <wp:posOffset>114300</wp:posOffset>
                </wp:positionH>
                <wp:positionV relativeFrom="paragraph">
                  <wp:posOffset>47625</wp:posOffset>
                </wp:positionV>
                <wp:extent cx="5927090" cy="159067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1590675"/>
                        </a:xfrm>
                        <a:prstGeom prst="rect">
                          <a:avLst/>
                        </a:prstGeom>
                        <a:solidFill>
                          <a:srgbClr val="FFFFFF"/>
                        </a:solidFill>
                        <a:ln w="9525">
                          <a:solidFill>
                            <a:srgbClr val="000000"/>
                          </a:solidFill>
                          <a:miter lim="800000"/>
                          <a:headEnd/>
                          <a:tailEnd/>
                        </a:ln>
                      </wps:spPr>
                      <wps:txbx>
                        <w:txbxContent>
                          <w:p w:rsidR="00B02AB0" w:rsidRPr="00DF1056" w:rsidRDefault="00DF1056">
                            <w:r w:rsidRPr="00DF1056">
                              <w:rPr>
                                <w:highlight w:val="yellow"/>
                              </w:rPr>
                              <w:t>This letter relates to ordinary residence concerns. Please note that there are separate letters available to use when a person wishes to move from one authority to another.</w:t>
                            </w:r>
                            <w:r w:rsidRPr="00DF1056">
                              <w:t xml:space="preserve"> </w:t>
                            </w:r>
                          </w:p>
                          <w:p w:rsidR="003F7BAF" w:rsidRDefault="00DF1056" w:rsidP="00DF1056">
                            <w:pPr>
                              <w:rPr>
                                <w:highlight w:val="yellow"/>
                              </w:rPr>
                            </w:pPr>
                            <w:r w:rsidRPr="00180F49">
                              <w:rPr>
                                <w:highlight w:val="yellow"/>
                              </w:rPr>
                              <w:t xml:space="preserve">Please do note that </w:t>
                            </w:r>
                            <w:r>
                              <w:rPr>
                                <w:highlight w:val="yellow"/>
                              </w:rPr>
                              <w:t xml:space="preserve">you may wish to seek legal advice on these issues now and certainly </w:t>
                            </w:r>
                            <w:proofErr w:type="gramStart"/>
                            <w:r w:rsidRPr="00180F49">
                              <w:rPr>
                                <w:highlight w:val="yellow"/>
                              </w:rPr>
                              <w:t>once</w:t>
                            </w:r>
                            <w:proofErr w:type="gramEnd"/>
                            <w:r w:rsidRPr="00180F49">
                              <w:rPr>
                                <w:highlight w:val="yellow"/>
                              </w:rPr>
                              <w:t xml:space="preserve"> you receive a response</w:t>
                            </w:r>
                            <w:r>
                              <w:rPr>
                                <w:highlight w:val="yellow"/>
                              </w:rPr>
                              <w:t xml:space="preserve"> if it is not favourable</w:t>
                            </w:r>
                            <w:r w:rsidRPr="00180F49">
                              <w:rPr>
                                <w:highlight w:val="yellow"/>
                              </w:rPr>
                              <w:t>, or if no response is forthcoming within 14 days</w:t>
                            </w:r>
                          </w:p>
                          <w:p w:rsidR="00DF1056" w:rsidRDefault="003F7BAF" w:rsidP="00DF1056">
                            <w:pPr>
                              <w:rPr>
                                <w:highlight w:val="yellow"/>
                              </w:rPr>
                            </w:pPr>
                            <w:r>
                              <w:rPr>
                                <w:highlight w:val="yellow"/>
                              </w:rPr>
                              <w:t xml:space="preserve">This letter </w:t>
                            </w:r>
                            <w:proofErr w:type="gramStart"/>
                            <w:r>
                              <w:rPr>
                                <w:highlight w:val="yellow"/>
                              </w:rPr>
                              <w:t>must be sent</w:t>
                            </w:r>
                            <w:proofErr w:type="gramEnd"/>
                            <w:r>
                              <w:rPr>
                                <w:highlight w:val="yellow"/>
                              </w:rPr>
                              <w:t xml:space="preserve"> to BOTH local authorities who are party to the dispute. </w:t>
                            </w:r>
                            <w:r w:rsidR="00DF1056" w:rsidRPr="00180F49">
                              <w:rPr>
                                <w:highlight w:val="yellow"/>
                              </w:rPr>
                              <w:t xml:space="preserve"> </w:t>
                            </w:r>
                          </w:p>
                          <w:p w:rsidR="00DF1056" w:rsidRDefault="00DF1056" w:rsidP="00DF1056">
                            <w:r w:rsidRPr="00180F49">
                              <w:rPr>
                                <w:highlight w:val="yellow"/>
                              </w:rPr>
                              <w:t>DELETE THIS BOX BEFORE SENDING THIS LETTER</w:t>
                            </w:r>
                          </w:p>
                          <w:p w:rsidR="00DF1056" w:rsidRPr="00B02AB0" w:rsidRDefault="00DF105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1575E" id="_x0000_t202" coordsize="21600,21600" o:spt="202" path="m,l,21600r21600,l21600,xe">
                <v:stroke joinstyle="miter"/>
                <v:path gradientshapeok="t" o:connecttype="rect"/>
              </v:shapetype>
              <v:shape id="Text Box 2" o:spid="_x0000_s1026" type="#_x0000_t202" style="position:absolute;margin-left:9pt;margin-top:3.75pt;width:466.7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P9JA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">
                <v:textbox>
                  <w:txbxContent>
                    <w:p w:rsidR="00B02AB0" w:rsidRPr="00DF1056" w:rsidRDefault="00DF1056">
                      <w:r w:rsidRPr="00DF1056">
                        <w:rPr>
                          <w:highlight w:val="yellow"/>
                        </w:rPr>
                        <w:t>This letter relates to ordinary residence concerns. Please note that there are separate letters available to use when a person wishes to move from one authority to another.</w:t>
                      </w:r>
                      <w:r w:rsidRPr="00DF1056">
                        <w:t xml:space="preserve"> </w:t>
                      </w:r>
                    </w:p>
                    <w:p w:rsidR="003F7BAF" w:rsidRDefault="00DF1056" w:rsidP="00DF1056">
                      <w:pPr>
                        <w:rPr>
                          <w:highlight w:val="yellow"/>
                        </w:rPr>
                      </w:pPr>
                      <w:r w:rsidRPr="00180F49">
                        <w:rPr>
                          <w:highlight w:val="yellow"/>
                        </w:rPr>
                        <w:t xml:space="preserve">Please do note that </w:t>
                      </w:r>
                      <w:r>
                        <w:rPr>
                          <w:highlight w:val="yellow"/>
                        </w:rPr>
                        <w:t xml:space="preserve">you may wish to seek legal advice on these issues now and certainly </w:t>
                      </w:r>
                      <w:proofErr w:type="gramStart"/>
                      <w:r w:rsidRPr="00180F49">
                        <w:rPr>
                          <w:highlight w:val="yellow"/>
                        </w:rPr>
                        <w:t>once</w:t>
                      </w:r>
                      <w:proofErr w:type="gramEnd"/>
                      <w:r w:rsidRPr="00180F49">
                        <w:rPr>
                          <w:highlight w:val="yellow"/>
                        </w:rPr>
                        <w:t xml:space="preserve"> you receive a response</w:t>
                      </w:r>
                      <w:r>
                        <w:rPr>
                          <w:highlight w:val="yellow"/>
                        </w:rPr>
                        <w:t xml:space="preserve"> if it is not favourable</w:t>
                      </w:r>
                      <w:r w:rsidRPr="00180F49">
                        <w:rPr>
                          <w:highlight w:val="yellow"/>
                        </w:rPr>
                        <w:t>, or if no response is forthcoming within 14 days</w:t>
                      </w:r>
                    </w:p>
                    <w:p w:rsidR="00DF1056" w:rsidRDefault="003F7BAF" w:rsidP="00DF1056">
                      <w:pPr>
                        <w:rPr>
                          <w:highlight w:val="yellow"/>
                        </w:rPr>
                      </w:pPr>
                      <w:r>
                        <w:rPr>
                          <w:highlight w:val="yellow"/>
                        </w:rPr>
                        <w:t xml:space="preserve">This letter </w:t>
                      </w:r>
                      <w:proofErr w:type="gramStart"/>
                      <w:r>
                        <w:rPr>
                          <w:highlight w:val="yellow"/>
                        </w:rPr>
                        <w:t>must be sent</w:t>
                      </w:r>
                      <w:proofErr w:type="gramEnd"/>
                      <w:r>
                        <w:rPr>
                          <w:highlight w:val="yellow"/>
                        </w:rPr>
                        <w:t xml:space="preserve"> to BOTH local authorities who are party to the dispute. </w:t>
                      </w:r>
                      <w:r w:rsidR="00DF1056" w:rsidRPr="00180F49">
                        <w:rPr>
                          <w:highlight w:val="yellow"/>
                        </w:rPr>
                        <w:t xml:space="preserve"> </w:t>
                      </w:r>
                    </w:p>
                    <w:p w:rsidR="00DF1056" w:rsidRDefault="00DF1056" w:rsidP="00DF1056">
                      <w:r w:rsidRPr="00180F49">
                        <w:rPr>
                          <w:highlight w:val="yellow"/>
                        </w:rPr>
                        <w:t>DELETE THIS BOX BEFORE SENDING THIS LETTER</w:t>
                      </w:r>
                    </w:p>
                    <w:p w:rsidR="00DF1056" w:rsidRPr="00B02AB0" w:rsidRDefault="00DF1056">
                      <w:pPr>
                        <w:rPr>
                          <w:b/>
                        </w:rPr>
                      </w:pPr>
                    </w:p>
                  </w:txbxContent>
                </v:textbox>
                <w10:wrap type="square"/>
              </v:shape>
            </w:pict>
          </mc:Fallback>
        </mc:AlternateContent>
      </w:r>
    </w:p>
    <w:p w:rsidR="007336A2" w:rsidRPr="00A6708B" w:rsidRDefault="007336A2" w:rsidP="007336A2">
      <w:pPr>
        <w:rPr>
          <w:rFonts w:ascii="Arial" w:hAnsi="Arial" w:cs="Arial"/>
          <w:sz w:val="24"/>
          <w:szCs w:val="24"/>
        </w:rPr>
      </w:pPr>
      <w:r>
        <w:rPr>
          <w:rFonts w:ascii="Arial" w:hAnsi="Arial" w:cs="Arial"/>
          <w:sz w:val="24"/>
          <w:szCs w:val="24"/>
        </w:rPr>
        <w:t>[</w:t>
      </w:r>
      <w:r w:rsidR="009C6446">
        <w:rPr>
          <w:rFonts w:ascii="Arial" w:hAnsi="Arial" w:cs="Arial"/>
          <w:sz w:val="24"/>
          <w:szCs w:val="24"/>
        </w:rPr>
        <w:t>Director of Adult Social Care</w:t>
      </w:r>
      <w:r>
        <w:rPr>
          <w:rFonts w:ascii="Arial" w:hAnsi="Arial" w:cs="Arial"/>
          <w:sz w:val="24"/>
          <w:szCs w:val="24"/>
        </w:rPr>
        <w:t>]</w:t>
      </w:r>
    </w:p>
    <w:p w:rsidR="007336A2" w:rsidRPr="00A6708B" w:rsidRDefault="007336A2" w:rsidP="007336A2">
      <w:pPr>
        <w:rPr>
          <w:rFonts w:ascii="Arial" w:hAnsi="Arial" w:cs="Arial"/>
          <w:sz w:val="24"/>
          <w:szCs w:val="24"/>
        </w:rPr>
      </w:pPr>
      <w:r>
        <w:rPr>
          <w:rFonts w:ascii="Arial" w:hAnsi="Arial" w:cs="Arial"/>
          <w:sz w:val="24"/>
          <w:szCs w:val="24"/>
        </w:rPr>
        <w:t>[</w:t>
      </w:r>
      <w:proofErr w:type="gramStart"/>
      <w:r>
        <w:rPr>
          <w:rFonts w:ascii="Arial" w:hAnsi="Arial" w:cs="Arial"/>
          <w:sz w:val="24"/>
          <w:szCs w:val="24"/>
        </w:rPr>
        <w:t>insert</w:t>
      </w:r>
      <w:proofErr w:type="gramEnd"/>
      <w:r>
        <w:rPr>
          <w:rFonts w:ascii="Arial" w:hAnsi="Arial" w:cs="Arial"/>
          <w:sz w:val="24"/>
          <w:szCs w:val="24"/>
        </w:rPr>
        <w:t xml:space="preserve"> address of </w:t>
      </w:r>
      <w:r w:rsidR="009C6446">
        <w:rPr>
          <w:rFonts w:ascii="Arial" w:hAnsi="Arial" w:cs="Arial"/>
          <w:sz w:val="24"/>
          <w:szCs w:val="24"/>
        </w:rPr>
        <w:t xml:space="preserve">your local authority </w:t>
      </w:r>
      <w:r>
        <w:rPr>
          <w:rFonts w:ascii="Arial" w:hAnsi="Arial" w:cs="Arial"/>
          <w:sz w:val="24"/>
          <w:szCs w:val="24"/>
        </w:rPr>
        <w:t>]</w:t>
      </w:r>
    </w:p>
    <w:p w:rsidR="00B02AB0" w:rsidRDefault="00B02AB0" w:rsidP="00B02AB0">
      <w:pPr>
        <w:ind w:firstLine="720"/>
        <w:jc w:val="right"/>
        <w:rPr>
          <w:rFonts w:ascii="Arial" w:hAnsi="Arial" w:cs="Arial"/>
          <w:sz w:val="24"/>
          <w:szCs w:val="24"/>
        </w:rPr>
      </w:pPr>
    </w:p>
    <w:p w:rsidR="007336A2" w:rsidRDefault="007336A2" w:rsidP="00B02AB0">
      <w:pPr>
        <w:ind w:firstLine="720"/>
        <w:jc w:val="right"/>
        <w:rPr>
          <w:rFonts w:ascii="Arial" w:hAnsi="Arial" w:cs="Arial"/>
          <w:sz w:val="24"/>
          <w:szCs w:val="24"/>
        </w:rPr>
      </w:pPr>
      <w:r>
        <w:rPr>
          <w:rFonts w:ascii="Arial" w:hAnsi="Arial" w:cs="Arial"/>
          <w:sz w:val="24"/>
          <w:szCs w:val="24"/>
        </w:rPr>
        <w:t xml:space="preserve">[insert your name] </w:t>
      </w:r>
    </w:p>
    <w:p w:rsidR="007336A2" w:rsidRPr="00A6708B" w:rsidRDefault="007336A2" w:rsidP="007336A2">
      <w:pPr>
        <w:jc w:val="right"/>
        <w:rPr>
          <w:rFonts w:ascii="Arial" w:hAnsi="Arial" w:cs="Arial"/>
          <w:sz w:val="24"/>
          <w:szCs w:val="24"/>
        </w:rPr>
      </w:pPr>
      <w:r>
        <w:rPr>
          <w:rFonts w:ascii="Arial" w:hAnsi="Arial" w:cs="Arial"/>
          <w:sz w:val="24"/>
          <w:szCs w:val="24"/>
        </w:rPr>
        <w:t xml:space="preserve">[insert the date of the letter] </w:t>
      </w:r>
    </w:p>
    <w:p w:rsidR="007336A2" w:rsidRPr="00A6708B" w:rsidRDefault="007336A2" w:rsidP="007336A2">
      <w:pPr>
        <w:rPr>
          <w:rFonts w:ascii="Arial" w:hAnsi="Arial" w:cs="Arial"/>
          <w:sz w:val="24"/>
          <w:szCs w:val="24"/>
        </w:rPr>
      </w:pPr>
    </w:p>
    <w:p w:rsidR="007336A2" w:rsidRPr="00A6708B" w:rsidRDefault="007336A2" w:rsidP="007336A2">
      <w:pPr>
        <w:rPr>
          <w:rFonts w:ascii="Arial" w:hAnsi="Arial" w:cs="Arial"/>
          <w:sz w:val="24"/>
          <w:szCs w:val="24"/>
        </w:rPr>
      </w:pPr>
    </w:p>
    <w:p w:rsidR="00E61FAC" w:rsidRPr="00A6708B" w:rsidRDefault="007336A2">
      <w:pPr>
        <w:rPr>
          <w:rFonts w:ascii="Arial" w:hAnsi="Arial" w:cs="Arial"/>
          <w:sz w:val="24"/>
          <w:szCs w:val="24"/>
        </w:rPr>
      </w:pPr>
      <w:r w:rsidRPr="00A6708B">
        <w:rPr>
          <w:rFonts w:ascii="Arial" w:hAnsi="Arial" w:cs="Arial"/>
          <w:sz w:val="24"/>
          <w:szCs w:val="24"/>
        </w:rPr>
        <w:t>Dear</w:t>
      </w:r>
      <w:r w:rsidRPr="00A6708B">
        <w:rPr>
          <w:rFonts w:ascii="Arial" w:hAnsi="Arial" w:cs="Arial"/>
          <w:sz w:val="24"/>
          <w:szCs w:val="24"/>
        </w:rPr>
        <w:tab/>
      </w:r>
      <w:r w:rsidRPr="00CC655B">
        <w:rPr>
          <w:rFonts w:ascii="Arial" w:hAnsi="Arial" w:cs="Arial"/>
          <w:color w:val="FF0000"/>
          <w:sz w:val="24"/>
          <w:szCs w:val="24"/>
        </w:rPr>
        <w:t xml:space="preserve">[insert name of the person you are writing to] </w:t>
      </w:r>
      <w:r w:rsidRPr="00CC655B">
        <w:rPr>
          <w:rFonts w:ascii="Arial" w:hAnsi="Arial" w:cs="Arial"/>
          <w:color w:val="FF0000"/>
          <w:sz w:val="24"/>
          <w:szCs w:val="24"/>
        </w:rPr>
        <w:tab/>
      </w:r>
      <w:r w:rsidRPr="00CC655B">
        <w:rPr>
          <w:rFonts w:ascii="Arial" w:hAnsi="Arial" w:cs="Arial"/>
          <w:color w:val="FF0000"/>
          <w:sz w:val="24"/>
          <w:szCs w:val="24"/>
        </w:rPr>
        <w:tab/>
      </w:r>
      <w:r w:rsidRPr="00A6708B">
        <w:rPr>
          <w:rFonts w:ascii="Arial" w:hAnsi="Arial" w:cs="Arial"/>
          <w:sz w:val="24"/>
          <w:szCs w:val="24"/>
        </w:rPr>
        <w:t>,</w:t>
      </w:r>
      <w:r w:rsidR="00A6708B" w:rsidRPr="00A6708B">
        <w:rPr>
          <w:rFonts w:ascii="Arial" w:hAnsi="Arial" w:cs="Arial"/>
          <w:sz w:val="24"/>
          <w:szCs w:val="24"/>
        </w:rPr>
        <w:tab/>
      </w:r>
      <w:r w:rsidR="00A6708B" w:rsidRPr="00A6708B">
        <w:rPr>
          <w:rFonts w:ascii="Arial" w:hAnsi="Arial" w:cs="Arial"/>
          <w:sz w:val="24"/>
          <w:szCs w:val="24"/>
        </w:rPr>
        <w:tab/>
      </w:r>
      <w:r w:rsidR="00A6708B" w:rsidRPr="00A6708B">
        <w:rPr>
          <w:rFonts w:ascii="Arial" w:hAnsi="Arial" w:cs="Arial"/>
          <w:sz w:val="24"/>
          <w:szCs w:val="24"/>
        </w:rPr>
        <w:tab/>
        <w:t>,</w:t>
      </w:r>
    </w:p>
    <w:p w:rsidR="00A6708B" w:rsidRPr="00C61818" w:rsidRDefault="00DA5D1E">
      <w:pPr>
        <w:rPr>
          <w:rFonts w:ascii="Arial" w:hAnsi="Arial" w:cs="Arial"/>
          <w:b/>
          <w:color w:val="FF0000"/>
          <w:sz w:val="24"/>
          <w:szCs w:val="24"/>
        </w:rPr>
      </w:pPr>
      <w:r>
        <w:rPr>
          <w:rFonts w:ascii="Arial" w:hAnsi="Arial" w:cs="Arial"/>
          <w:b/>
          <w:sz w:val="24"/>
          <w:szCs w:val="24"/>
        </w:rPr>
        <w:t>Care and support</w:t>
      </w:r>
      <w:r w:rsidR="00C1781F">
        <w:rPr>
          <w:rFonts w:ascii="Arial" w:hAnsi="Arial" w:cs="Arial"/>
          <w:b/>
          <w:sz w:val="24"/>
          <w:szCs w:val="24"/>
        </w:rPr>
        <w:t xml:space="preserve"> for X</w:t>
      </w:r>
      <w:r>
        <w:rPr>
          <w:rFonts w:ascii="Arial" w:hAnsi="Arial" w:cs="Arial"/>
          <w:b/>
          <w:sz w:val="24"/>
          <w:szCs w:val="24"/>
        </w:rPr>
        <w:t xml:space="preserve"> </w:t>
      </w:r>
      <w:r w:rsidR="007336A2">
        <w:rPr>
          <w:rFonts w:ascii="Arial" w:hAnsi="Arial" w:cs="Arial"/>
          <w:b/>
          <w:sz w:val="24"/>
          <w:szCs w:val="24"/>
        </w:rPr>
        <w:t>[</w:t>
      </w:r>
      <w:r w:rsidR="007336A2" w:rsidRPr="00C61818">
        <w:rPr>
          <w:rFonts w:ascii="Arial" w:hAnsi="Arial" w:cs="Arial"/>
          <w:b/>
          <w:color w:val="FF0000"/>
          <w:sz w:val="24"/>
          <w:szCs w:val="24"/>
        </w:rPr>
        <w:t>insert name]</w:t>
      </w:r>
    </w:p>
    <w:p w:rsidR="004D4DA5" w:rsidRDefault="00DF4360">
      <w:pPr>
        <w:rPr>
          <w:rFonts w:ascii="Arial" w:hAnsi="Arial" w:cs="Arial"/>
          <w:sz w:val="24"/>
          <w:szCs w:val="24"/>
        </w:rPr>
      </w:pPr>
      <w:proofErr w:type="gramStart"/>
      <w:r>
        <w:rPr>
          <w:rFonts w:ascii="Arial" w:hAnsi="Arial" w:cs="Arial"/>
          <w:sz w:val="24"/>
          <w:szCs w:val="24"/>
        </w:rPr>
        <w:t>There is currently a dispute over which local authority is responsible for meeting</w:t>
      </w:r>
      <w:r w:rsidR="003F7BAF">
        <w:rPr>
          <w:rFonts w:ascii="Arial" w:hAnsi="Arial" w:cs="Arial"/>
          <w:sz w:val="24"/>
          <w:szCs w:val="24"/>
        </w:rPr>
        <w:t xml:space="preserve"> the care and support needs of</w:t>
      </w:r>
      <w:r w:rsidR="007336A2">
        <w:rPr>
          <w:rFonts w:ascii="Arial" w:hAnsi="Arial" w:cs="Arial"/>
          <w:sz w:val="24"/>
          <w:szCs w:val="24"/>
        </w:rPr>
        <w:t xml:space="preserve"> </w:t>
      </w:r>
      <w:r w:rsidR="007336A2" w:rsidRPr="003F7BAF">
        <w:rPr>
          <w:rFonts w:ascii="Arial" w:hAnsi="Arial" w:cs="Arial"/>
          <w:color w:val="FF0000"/>
          <w:sz w:val="24"/>
          <w:szCs w:val="24"/>
        </w:rPr>
        <w:t>[insert name</w:t>
      </w:r>
      <w:r w:rsidR="007336A2">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I am </w:t>
      </w:r>
      <w:r w:rsidR="004D4DA5">
        <w:rPr>
          <w:rFonts w:ascii="Arial" w:hAnsi="Arial" w:cs="Arial"/>
          <w:i/>
          <w:sz w:val="24"/>
          <w:szCs w:val="24"/>
        </w:rPr>
        <w:t>[</w:t>
      </w:r>
      <w:r w:rsidR="004D4DA5" w:rsidRPr="003F7BAF">
        <w:rPr>
          <w:rFonts w:ascii="Arial" w:hAnsi="Arial" w:cs="Arial"/>
          <w:i/>
          <w:color w:val="FF0000"/>
          <w:sz w:val="24"/>
          <w:szCs w:val="24"/>
        </w:rPr>
        <w:t xml:space="preserve">explain </w:t>
      </w:r>
      <w:r w:rsidRPr="003F7BAF">
        <w:rPr>
          <w:rFonts w:ascii="Arial" w:hAnsi="Arial" w:cs="Arial"/>
          <w:i/>
          <w:color w:val="FF0000"/>
          <w:sz w:val="24"/>
          <w:szCs w:val="24"/>
        </w:rPr>
        <w:t>relationship to X</w:t>
      </w:r>
      <w:r>
        <w:rPr>
          <w:rFonts w:ascii="Arial" w:hAnsi="Arial" w:cs="Arial"/>
          <w:i/>
          <w:sz w:val="24"/>
          <w:szCs w:val="24"/>
        </w:rPr>
        <w:t>]</w:t>
      </w:r>
      <w:r w:rsidR="004D4DA5">
        <w:rPr>
          <w:rFonts w:ascii="Arial" w:hAnsi="Arial" w:cs="Arial"/>
          <w:sz w:val="24"/>
          <w:szCs w:val="24"/>
        </w:rPr>
        <w:t xml:space="preserve">. </w:t>
      </w:r>
    </w:p>
    <w:p w:rsidR="00FD5945" w:rsidRPr="003F7BAF" w:rsidRDefault="004D4DA5">
      <w:pPr>
        <w:rPr>
          <w:rFonts w:ascii="Arial" w:hAnsi="Arial" w:cs="Arial"/>
          <w:i/>
          <w:color w:val="FF0000"/>
          <w:sz w:val="24"/>
          <w:szCs w:val="24"/>
        </w:rPr>
      </w:pPr>
      <w:r w:rsidRPr="003F7BAF">
        <w:rPr>
          <w:rFonts w:ascii="Arial" w:hAnsi="Arial" w:cs="Arial"/>
          <w:i/>
          <w:color w:val="FF0000"/>
          <w:sz w:val="24"/>
          <w:szCs w:val="24"/>
        </w:rPr>
        <w:t>[Insert details of X’s situation, including whether they have been assessed, where they are living, where they intend on living on a settled basis]</w:t>
      </w:r>
      <w:r w:rsidR="00D33ECA" w:rsidRPr="003F7BAF">
        <w:rPr>
          <w:rFonts w:ascii="Arial" w:hAnsi="Arial" w:cs="Arial"/>
          <w:i/>
          <w:color w:val="FF0000"/>
          <w:sz w:val="24"/>
          <w:szCs w:val="24"/>
        </w:rPr>
        <w:br/>
      </w:r>
    </w:p>
    <w:p w:rsidR="003F7BAF" w:rsidRPr="003F7BAF" w:rsidRDefault="003F7BAF">
      <w:pPr>
        <w:rPr>
          <w:rFonts w:ascii="Arial" w:hAnsi="Arial" w:cs="Arial"/>
          <w:color w:val="FF0000"/>
          <w:sz w:val="24"/>
          <w:szCs w:val="24"/>
        </w:rPr>
      </w:pPr>
      <w:r>
        <w:rPr>
          <w:rFonts w:ascii="Arial" w:hAnsi="Arial" w:cs="Arial"/>
          <w:sz w:val="24"/>
          <w:szCs w:val="24"/>
        </w:rPr>
        <w:t>It is accepted that [</w:t>
      </w:r>
      <w:r w:rsidRPr="003F7BAF">
        <w:rPr>
          <w:rFonts w:ascii="Arial" w:hAnsi="Arial" w:cs="Arial"/>
          <w:color w:val="FF0000"/>
          <w:sz w:val="24"/>
          <w:szCs w:val="24"/>
        </w:rPr>
        <w:t xml:space="preserve">insert name] </w:t>
      </w:r>
      <w:r>
        <w:rPr>
          <w:rFonts w:ascii="Arial" w:hAnsi="Arial" w:cs="Arial"/>
          <w:sz w:val="24"/>
          <w:szCs w:val="24"/>
        </w:rPr>
        <w:t xml:space="preserve">has eligible care and support needs, but these needs are not currently being met. This is unlawful.  </w:t>
      </w:r>
      <w:r w:rsidRPr="003F7BAF">
        <w:rPr>
          <w:rFonts w:ascii="Arial" w:hAnsi="Arial" w:cs="Arial"/>
          <w:color w:val="FF0000"/>
          <w:sz w:val="24"/>
          <w:szCs w:val="24"/>
        </w:rPr>
        <w:t>[</w:t>
      </w:r>
      <w:proofErr w:type="gramStart"/>
      <w:r w:rsidRPr="003F7BAF">
        <w:rPr>
          <w:rFonts w:ascii="Arial" w:hAnsi="Arial" w:cs="Arial"/>
          <w:color w:val="FF0000"/>
          <w:sz w:val="24"/>
          <w:szCs w:val="24"/>
        </w:rPr>
        <w:t>delete</w:t>
      </w:r>
      <w:proofErr w:type="gramEnd"/>
      <w:r w:rsidRPr="003F7BAF">
        <w:rPr>
          <w:rFonts w:ascii="Arial" w:hAnsi="Arial" w:cs="Arial"/>
          <w:color w:val="FF0000"/>
          <w:sz w:val="24"/>
          <w:szCs w:val="24"/>
        </w:rPr>
        <w:t xml:space="preserve"> as appropriate]</w:t>
      </w:r>
    </w:p>
    <w:p w:rsidR="00FD5945" w:rsidRPr="00FD5945" w:rsidRDefault="00FD5945">
      <w:pPr>
        <w:rPr>
          <w:rFonts w:ascii="Arial" w:hAnsi="Arial" w:cs="Arial"/>
          <w:b/>
          <w:i/>
          <w:sz w:val="24"/>
          <w:szCs w:val="24"/>
        </w:rPr>
      </w:pPr>
      <w:r w:rsidRPr="00FD5945">
        <w:rPr>
          <w:rFonts w:ascii="Arial" w:hAnsi="Arial" w:cs="Arial"/>
          <w:b/>
          <w:i/>
          <w:sz w:val="24"/>
          <w:szCs w:val="24"/>
        </w:rPr>
        <w:t>The Legal Framework</w:t>
      </w:r>
    </w:p>
    <w:p w:rsidR="00FD5945" w:rsidRPr="00FD5945" w:rsidRDefault="00C61818" w:rsidP="00FD5945">
      <w:pPr>
        <w:rPr>
          <w:rFonts w:ascii="Arial" w:hAnsi="Arial" w:cs="Arial"/>
          <w:sz w:val="24"/>
          <w:szCs w:val="24"/>
        </w:rPr>
      </w:pPr>
      <w:r>
        <w:rPr>
          <w:rFonts w:ascii="Arial" w:hAnsi="Arial" w:cs="Arial"/>
          <w:sz w:val="24"/>
          <w:szCs w:val="24"/>
        </w:rPr>
        <w:t xml:space="preserve">The Care Act 2014 states that there should be no gaps in provision and </w:t>
      </w:r>
      <w:r w:rsidR="00FD5945" w:rsidRPr="00FD5945">
        <w:rPr>
          <w:rFonts w:ascii="Arial" w:hAnsi="Arial" w:cs="Arial"/>
          <w:sz w:val="24"/>
          <w:szCs w:val="24"/>
        </w:rPr>
        <w:t>Section 6 of the Care Act sets out a clear duty to cooperate. This duty requires you to work together</w:t>
      </w:r>
      <w:r>
        <w:rPr>
          <w:rFonts w:ascii="Arial" w:hAnsi="Arial" w:cs="Arial"/>
          <w:sz w:val="24"/>
          <w:szCs w:val="24"/>
        </w:rPr>
        <w:t xml:space="preserve"> with</w:t>
      </w:r>
      <w:r w:rsidR="00FD5945" w:rsidRPr="00FD5945">
        <w:rPr>
          <w:rFonts w:ascii="Arial" w:hAnsi="Arial" w:cs="Arial"/>
          <w:sz w:val="24"/>
          <w:szCs w:val="24"/>
        </w:rPr>
        <w:t xml:space="preserve"> </w:t>
      </w:r>
      <w:proofErr w:type="gramStart"/>
      <w:r>
        <w:rPr>
          <w:rFonts w:ascii="Arial" w:hAnsi="Arial" w:cs="Arial"/>
          <w:sz w:val="24"/>
          <w:szCs w:val="24"/>
        </w:rPr>
        <w:t xml:space="preserve">[ </w:t>
      </w:r>
      <w:r w:rsidR="00FD5945" w:rsidRPr="00C61818">
        <w:rPr>
          <w:rFonts w:ascii="Arial" w:hAnsi="Arial" w:cs="Arial"/>
          <w:color w:val="FF0000"/>
          <w:sz w:val="24"/>
          <w:szCs w:val="24"/>
        </w:rPr>
        <w:t>insert</w:t>
      </w:r>
      <w:proofErr w:type="gramEnd"/>
      <w:r w:rsidR="00FD5945" w:rsidRPr="00C61818">
        <w:rPr>
          <w:rFonts w:ascii="Arial" w:hAnsi="Arial" w:cs="Arial"/>
          <w:color w:val="FF0000"/>
          <w:sz w:val="24"/>
          <w:szCs w:val="24"/>
        </w:rPr>
        <w:t xml:space="preserve"> </w:t>
      </w:r>
      <w:r w:rsidRPr="00C61818">
        <w:rPr>
          <w:rFonts w:ascii="Arial" w:hAnsi="Arial" w:cs="Arial"/>
          <w:color w:val="FF0000"/>
          <w:sz w:val="24"/>
          <w:szCs w:val="24"/>
        </w:rPr>
        <w:t>name of the other authority</w:t>
      </w:r>
      <w:r w:rsidR="00FD5945" w:rsidRPr="00FD5945">
        <w:rPr>
          <w:rFonts w:ascii="Arial" w:hAnsi="Arial" w:cs="Arial"/>
          <w:sz w:val="24"/>
          <w:szCs w:val="24"/>
        </w:rPr>
        <w:t>]; to en</w:t>
      </w:r>
      <w:r>
        <w:rPr>
          <w:rFonts w:ascii="Arial" w:hAnsi="Arial" w:cs="Arial"/>
          <w:sz w:val="24"/>
          <w:szCs w:val="24"/>
        </w:rPr>
        <w:t>sure that the needs of [</w:t>
      </w:r>
      <w:r w:rsidRPr="00C61818">
        <w:rPr>
          <w:rFonts w:ascii="Arial" w:hAnsi="Arial" w:cs="Arial"/>
          <w:color w:val="FF0000"/>
          <w:sz w:val="24"/>
          <w:szCs w:val="24"/>
        </w:rPr>
        <w:t>insert name]</w:t>
      </w:r>
      <w:r w:rsidR="00FD5945" w:rsidRPr="00C61818">
        <w:rPr>
          <w:rFonts w:ascii="Arial" w:hAnsi="Arial" w:cs="Arial"/>
          <w:color w:val="FF0000"/>
          <w:sz w:val="24"/>
          <w:szCs w:val="24"/>
        </w:rPr>
        <w:t xml:space="preserve"> </w:t>
      </w:r>
      <w:r w:rsidR="00FD5945" w:rsidRPr="00FD5945">
        <w:rPr>
          <w:rFonts w:ascii="Arial" w:hAnsi="Arial" w:cs="Arial"/>
          <w:sz w:val="24"/>
          <w:szCs w:val="24"/>
        </w:rPr>
        <w:t xml:space="preserve">are met in the interim, whilst the funding dispute is resolved. </w:t>
      </w:r>
    </w:p>
    <w:p w:rsidR="003F7BAF" w:rsidRDefault="00FD5945" w:rsidP="00FD5945">
      <w:pPr>
        <w:rPr>
          <w:rFonts w:ascii="Arial" w:hAnsi="Arial" w:cs="Arial"/>
          <w:sz w:val="24"/>
          <w:szCs w:val="24"/>
        </w:rPr>
      </w:pPr>
      <w:r w:rsidRPr="00FD5945">
        <w:rPr>
          <w:rFonts w:ascii="Arial" w:hAnsi="Arial" w:cs="Arial"/>
          <w:sz w:val="24"/>
          <w:szCs w:val="24"/>
        </w:rPr>
        <w:t>The case law is clear on this point. In the Ombudsman Complaint no. 96/C/3868 against Calderdale MBC 24</w:t>
      </w:r>
      <w:r w:rsidRPr="00FD5945">
        <w:rPr>
          <w:rFonts w:ascii="Arial" w:hAnsi="Arial" w:cs="Arial"/>
          <w:sz w:val="24"/>
          <w:szCs w:val="24"/>
          <w:vertAlign w:val="superscript"/>
        </w:rPr>
        <w:t>th</w:t>
      </w:r>
      <w:r w:rsidRPr="00FD5945">
        <w:rPr>
          <w:rFonts w:ascii="Arial" w:hAnsi="Arial" w:cs="Arial"/>
          <w:sz w:val="24"/>
          <w:szCs w:val="24"/>
        </w:rPr>
        <w:t xml:space="preserve"> November 1998 para 30, the local authority and the NHS body failed to put support in place whilst negotiating over costs. The Ombudsman held that this conduct was unreasonable.</w:t>
      </w:r>
    </w:p>
    <w:p w:rsidR="00FD5945" w:rsidRPr="003F7BAF" w:rsidRDefault="003F7BAF">
      <w:pPr>
        <w:rPr>
          <w:rFonts w:ascii="Arial" w:hAnsi="Arial" w:cs="Arial"/>
          <w:sz w:val="24"/>
          <w:szCs w:val="24"/>
        </w:rPr>
      </w:pPr>
      <w:proofErr w:type="gramStart"/>
      <w:r>
        <w:rPr>
          <w:rFonts w:ascii="Arial" w:hAnsi="Arial" w:cs="Arial"/>
          <w:sz w:val="24"/>
          <w:szCs w:val="24"/>
        </w:rPr>
        <w:t>I</w:t>
      </w:r>
      <w:r w:rsidR="00FD5945" w:rsidRPr="00FD5945">
        <w:rPr>
          <w:rFonts w:ascii="Arial" w:hAnsi="Arial" w:cs="Arial"/>
          <w:sz w:val="24"/>
          <w:szCs w:val="24"/>
        </w:rPr>
        <w:t xml:space="preserve">n R(AM) v (1) Havering LBC and Tower Hamlets LBC [2015] EWHC 1004 (Admin) para 46, the High Court held that even where it was reasonably clear which public body is responsible for arranging care, it was an inexcusable failure of good social </w:t>
      </w:r>
      <w:r w:rsidR="00FD5945" w:rsidRPr="00FD5945">
        <w:rPr>
          <w:rFonts w:ascii="Arial" w:hAnsi="Arial" w:cs="Arial"/>
          <w:sz w:val="24"/>
          <w:szCs w:val="24"/>
        </w:rPr>
        <w:lastRenderedPageBreak/>
        <w:t>work practice for the public body who was not responsible for arranging care to ‘wash its hands’ of the family.</w:t>
      </w:r>
      <w:proofErr w:type="gramEnd"/>
      <w:r w:rsidR="00FD5945" w:rsidRPr="00FD5945">
        <w:rPr>
          <w:rFonts w:ascii="Arial" w:hAnsi="Arial" w:cs="Arial"/>
          <w:sz w:val="24"/>
          <w:szCs w:val="24"/>
        </w:rPr>
        <w:t xml:space="preserve"> </w:t>
      </w:r>
    </w:p>
    <w:p w:rsidR="004D4DA5" w:rsidRPr="004D4DA5" w:rsidRDefault="00D33ECA">
      <w:pPr>
        <w:rPr>
          <w:rFonts w:ascii="Arial" w:hAnsi="Arial" w:cs="Arial"/>
          <w:sz w:val="24"/>
          <w:szCs w:val="24"/>
        </w:rPr>
      </w:pPr>
      <w:r>
        <w:rPr>
          <w:rFonts w:ascii="Arial" w:hAnsi="Arial" w:cs="Arial"/>
          <w:i/>
          <w:sz w:val="24"/>
          <w:szCs w:val="24"/>
        </w:rPr>
        <w:br/>
      </w:r>
      <w:r w:rsidR="003F7BAF">
        <w:rPr>
          <w:rFonts w:ascii="Arial" w:hAnsi="Arial" w:cs="Arial"/>
          <w:sz w:val="24"/>
          <w:szCs w:val="24"/>
        </w:rPr>
        <w:t>Further, t</w:t>
      </w:r>
      <w:r w:rsidR="00FD5945">
        <w:rPr>
          <w:rFonts w:ascii="Arial" w:hAnsi="Arial" w:cs="Arial"/>
          <w:sz w:val="24"/>
          <w:szCs w:val="24"/>
        </w:rPr>
        <w:t>he</w:t>
      </w:r>
      <w:r w:rsidR="004D4DA5">
        <w:rPr>
          <w:rFonts w:ascii="Arial" w:hAnsi="Arial" w:cs="Arial"/>
          <w:sz w:val="24"/>
          <w:szCs w:val="24"/>
        </w:rPr>
        <w:t xml:space="preserve"> Care and Support Statutory Guidance sets out, at paragraph 19.10 and 19.11:</w:t>
      </w:r>
    </w:p>
    <w:p w:rsidR="004D4DA5" w:rsidRPr="004D4DA5" w:rsidRDefault="004D4DA5" w:rsidP="004D4DA5">
      <w:pPr>
        <w:shd w:val="clear" w:color="auto" w:fill="FFFFFF"/>
        <w:spacing w:before="300" w:after="300" w:line="240" w:lineRule="auto"/>
        <w:rPr>
          <w:rFonts w:ascii="Arial" w:eastAsia="Times New Roman" w:hAnsi="Arial" w:cs="Arial"/>
          <w:i/>
          <w:color w:val="0B0C0C"/>
          <w:sz w:val="24"/>
          <w:szCs w:val="24"/>
          <w:lang w:eastAsia="en-GB"/>
        </w:rPr>
      </w:pPr>
      <w:r w:rsidRPr="004D4DA5">
        <w:rPr>
          <w:rFonts w:ascii="Arial" w:eastAsia="Times New Roman" w:hAnsi="Arial" w:cs="Arial"/>
          <w:i/>
          <w:color w:val="0B0C0C"/>
          <w:sz w:val="24"/>
          <w:szCs w:val="24"/>
          <w:lang w:eastAsia="en-GB"/>
        </w:rPr>
        <w:t>19.10 Local authorities must determine whether an individual is ordinarily resident in their area following the needs or carer’s assessment, and after determining whether the person has eligible needs (see chapter 6).</w:t>
      </w:r>
    </w:p>
    <w:p w:rsidR="004D4DA5" w:rsidRDefault="004D4DA5" w:rsidP="004D4DA5">
      <w:pPr>
        <w:shd w:val="clear" w:color="auto" w:fill="FFFFFF"/>
        <w:spacing w:before="300" w:after="300" w:line="240" w:lineRule="auto"/>
        <w:rPr>
          <w:rFonts w:ascii="Arial" w:eastAsia="Times New Roman" w:hAnsi="Arial" w:cs="Arial"/>
          <w:i/>
          <w:color w:val="0B0C0C"/>
          <w:sz w:val="24"/>
          <w:szCs w:val="24"/>
          <w:lang w:eastAsia="en-GB"/>
        </w:rPr>
      </w:pPr>
      <w:r w:rsidRPr="004D4DA5">
        <w:rPr>
          <w:rFonts w:ascii="Arial" w:eastAsia="Times New Roman" w:hAnsi="Arial" w:cs="Arial"/>
          <w:i/>
          <w:color w:val="0B0C0C"/>
          <w:sz w:val="24"/>
          <w:szCs w:val="24"/>
          <w:lang w:eastAsia="en-GB"/>
        </w:rPr>
        <w:t xml:space="preserve">19.11 The determination of ordinary residence must not delay the process of meeting needs. In cases where ordinary residence is not certain, the local authority should meet the individual’s needs first, and then resolve the question of ordinary residence subsequently. This is particularly the case where there may be a dispute between </w:t>
      </w:r>
      <w:proofErr w:type="gramStart"/>
      <w:r w:rsidRPr="004D4DA5">
        <w:rPr>
          <w:rFonts w:ascii="Arial" w:eastAsia="Times New Roman" w:hAnsi="Arial" w:cs="Arial"/>
          <w:i/>
          <w:color w:val="0B0C0C"/>
          <w:sz w:val="24"/>
          <w:szCs w:val="24"/>
          <w:lang w:eastAsia="en-GB"/>
        </w:rPr>
        <w:t>2</w:t>
      </w:r>
      <w:proofErr w:type="gramEnd"/>
      <w:r w:rsidRPr="004D4DA5">
        <w:rPr>
          <w:rFonts w:ascii="Arial" w:eastAsia="Times New Roman" w:hAnsi="Arial" w:cs="Arial"/>
          <w:i/>
          <w:color w:val="0B0C0C"/>
          <w:sz w:val="24"/>
          <w:szCs w:val="24"/>
          <w:lang w:eastAsia="en-GB"/>
        </w:rPr>
        <w:t xml:space="preserve"> or more local authorities.</w:t>
      </w:r>
    </w:p>
    <w:p w:rsidR="003F7BAF" w:rsidRPr="003F7BAF" w:rsidRDefault="003F7BAF" w:rsidP="004D4DA5">
      <w:pPr>
        <w:shd w:val="clear" w:color="auto" w:fill="FFFFFF"/>
        <w:spacing w:before="300" w:after="300" w:line="240" w:lineRule="auto"/>
        <w:rPr>
          <w:rFonts w:ascii="Arial" w:eastAsia="Times New Roman" w:hAnsi="Arial" w:cs="Arial"/>
          <w:b/>
          <w:color w:val="0B0C0C"/>
          <w:sz w:val="24"/>
          <w:szCs w:val="24"/>
          <w:lang w:eastAsia="en-GB"/>
        </w:rPr>
      </w:pPr>
      <w:r w:rsidRPr="003F7BAF">
        <w:rPr>
          <w:rFonts w:ascii="Arial" w:eastAsia="Times New Roman" w:hAnsi="Arial" w:cs="Arial"/>
          <w:b/>
          <w:color w:val="0B0C0C"/>
          <w:sz w:val="24"/>
          <w:szCs w:val="24"/>
          <w:lang w:eastAsia="en-GB"/>
        </w:rPr>
        <w:t>Next steps</w:t>
      </w:r>
    </w:p>
    <w:p w:rsidR="004D4DA5" w:rsidRDefault="004D4DA5" w:rsidP="004D4DA5">
      <w:pPr>
        <w:shd w:val="clear" w:color="auto" w:fill="FFFFFF"/>
        <w:spacing w:before="300" w:after="300" w:line="240" w:lineRule="auto"/>
        <w:rPr>
          <w:rFonts w:ascii="Arial" w:eastAsia="Times New Roman" w:hAnsi="Arial" w:cs="Arial"/>
          <w:color w:val="FF0000"/>
          <w:sz w:val="24"/>
          <w:szCs w:val="24"/>
          <w:lang w:eastAsia="en-GB"/>
        </w:rPr>
      </w:pPr>
      <w:r>
        <w:rPr>
          <w:rFonts w:ascii="Arial" w:eastAsia="Times New Roman" w:hAnsi="Arial" w:cs="Arial"/>
          <w:color w:val="0B0C0C"/>
          <w:sz w:val="24"/>
          <w:szCs w:val="24"/>
          <w:lang w:eastAsia="en-GB"/>
        </w:rPr>
        <w:t xml:space="preserve">In light of this, please could you confirm </w:t>
      </w:r>
      <w:r w:rsidRPr="003F7BAF">
        <w:rPr>
          <w:rFonts w:ascii="Arial" w:eastAsia="Times New Roman" w:hAnsi="Arial" w:cs="Arial"/>
          <w:color w:val="FF0000"/>
          <w:sz w:val="24"/>
          <w:szCs w:val="24"/>
          <w:lang w:eastAsia="en-GB"/>
        </w:rPr>
        <w:t>when a needs a</w:t>
      </w:r>
      <w:r w:rsidR="003F7BAF">
        <w:rPr>
          <w:rFonts w:ascii="Arial" w:eastAsia="Times New Roman" w:hAnsi="Arial" w:cs="Arial"/>
          <w:color w:val="FF0000"/>
          <w:sz w:val="24"/>
          <w:szCs w:val="24"/>
          <w:lang w:eastAsia="en-GB"/>
        </w:rPr>
        <w:t>ssessment will take place / that immediate arrangements will be made to meet</w:t>
      </w:r>
      <w:r w:rsidRPr="003F7BAF">
        <w:rPr>
          <w:rFonts w:ascii="Arial" w:eastAsia="Times New Roman" w:hAnsi="Arial" w:cs="Arial"/>
          <w:color w:val="FF0000"/>
          <w:sz w:val="24"/>
          <w:szCs w:val="24"/>
          <w:lang w:eastAsia="en-GB"/>
        </w:rPr>
        <w:t xml:space="preserve"> the </w:t>
      </w:r>
      <w:r w:rsidR="003F7BAF">
        <w:rPr>
          <w:rFonts w:ascii="Arial" w:eastAsia="Times New Roman" w:hAnsi="Arial" w:cs="Arial"/>
          <w:color w:val="FF0000"/>
          <w:sz w:val="24"/>
          <w:szCs w:val="24"/>
          <w:lang w:eastAsia="en-GB"/>
        </w:rPr>
        <w:t xml:space="preserve">assessed and eligible </w:t>
      </w:r>
      <w:r w:rsidRPr="003F7BAF">
        <w:rPr>
          <w:rFonts w:ascii="Arial" w:eastAsia="Times New Roman" w:hAnsi="Arial" w:cs="Arial"/>
          <w:color w:val="FF0000"/>
          <w:sz w:val="24"/>
          <w:szCs w:val="24"/>
          <w:lang w:eastAsia="en-GB"/>
        </w:rPr>
        <w:t xml:space="preserve">support </w:t>
      </w:r>
      <w:r w:rsidR="003F7BAF">
        <w:rPr>
          <w:rFonts w:ascii="Arial" w:eastAsia="Times New Roman" w:hAnsi="Arial" w:cs="Arial"/>
          <w:color w:val="FF0000"/>
          <w:sz w:val="24"/>
          <w:szCs w:val="24"/>
          <w:lang w:eastAsia="en-GB"/>
        </w:rPr>
        <w:t xml:space="preserve">needs </w:t>
      </w:r>
      <w:r w:rsidRPr="003F7BAF">
        <w:rPr>
          <w:rFonts w:ascii="Arial" w:eastAsia="Times New Roman" w:hAnsi="Arial" w:cs="Arial"/>
          <w:color w:val="FF0000"/>
          <w:sz w:val="24"/>
          <w:szCs w:val="24"/>
          <w:lang w:eastAsia="en-GB"/>
        </w:rPr>
        <w:t xml:space="preserve">[delete as appropriate] </w:t>
      </w:r>
      <w:r w:rsidR="003F7BAF">
        <w:rPr>
          <w:rFonts w:ascii="Arial" w:eastAsia="Times New Roman" w:hAnsi="Arial" w:cs="Arial"/>
          <w:color w:val="0B0C0C"/>
          <w:sz w:val="24"/>
          <w:szCs w:val="24"/>
          <w:lang w:eastAsia="en-GB"/>
        </w:rPr>
        <w:t>for</w:t>
      </w:r>
      <w:r w:rsidR="007336A2">
        <w:rPr>
          <w:rFonts w:ascii="Arial" w:eastAsia="Times New Roman" w:hAnsi="Arial" w:cs="Arial"/>
          <w:color w:val="0B0C0C"/>
          <w:sz w:val="24"/>
          <w:szCs w:val="24"/>
          <w:lang w:eastAsia="en-GB"/>
        </w:rPr>
        <w:t xml:space="preserve"> [</w:t>
      </w:r>
      <w:r w:rsidR="007336A2" w:rsidRPr="003F7BAF">
        <w:rPr>
          <w:rFonts w:ascii="Arial" w:eastAsia="Times New Roman" w:hAnsi="Arial" w:cs="Arial"/>
          <w:color w:val="FF0000"/>
          <w:sz w:val="24"/>
          <w:szCs w:val="24"/>
          <w:lang w:eastAsia="en-GB"/>
        </w:rPr>
        <w:t>insert name]</w:t>
      </w:r>
      <w:r w:rsidR="00241BEC" w:rsidRPr="003F7BAF">
        <w:rPr>
          <w:rFonts w:ascii="Arial" w:eastAsia="Times New Roman" w:hAnsi="Arial" w:cs="Arial"/>
          <w:color w:val="FF0000"/>
          <w:sz w:val="24"/>
          <w:szCs w:val="24"/>
          <w:lang w:eastAsia="en-GB"/>
        </w:rPr>
        <w:t xml:space="preserve">. </w:t>
      </w:r>
    </w:p>
    <w:p w:rsidR="006152CF" w:rsidRPr="006152CF" w:rsidRDefault="006152CF" w:rsidP="004D4DA5">
      <w:pPr>
        <w:shd w:val="clear" w:color="auto" w:fill="FFFFFF"/>
        <w:spacing w:before="300" w:after="300" w:line="240" w:lineRule="auto"/>
        <w:rPr>
          <w:rFonts w:ascii="Arial" w:hAnsi="Arial" w:cs="Arial"/>
          <w:color w:val="FF0000"/>
          <w:sz w:val="24"/>
          <w:szCs w:val="24"/>
        </w:rPr>
      </w:pPr>
      <w:r w:rsidRPr="000065EE">
        <w:rPr>
          <w:rFonts w:ascii="Arial" w:eastAsia="Times New Roman" w:hAnsi="Arial" w:cs="Arial"/>
          <w:color w:val="FF0000"/>
          <w:sz w:val="24"/>
          <w:szCs w:val="24"/>
          <w:lang w:eastAsia="en-GB"/>
        </w:rPr>
        <w:t xml:space="preserve">Please note that I have also written to our counterpart [insert name] at the [Local authority /CCG – delete as appropriate].  </w:t>
      </w:r>
      <w:bookmarkStart w:id="0" w:name="_GoBack"/>
      <w:bookmarkEnd w:id="0"/>
    </w:p>
    <w:p w:rsidR="009B424E" w:rsidRDefault="00241BEC" w:rsidP="00241BEC">
      <w:pPr>
        <w:shd w:val="clear" w:color="auto" w:fill="FFFFFF"/>
        <w:spacing w:before="300" w:after="300" w:line="240" w:lineRule="auto"/>
        <w:rPr>
          <w:rFonts w:ascii="Arial" w:hAnsi="Arial" w:cs="Arial"/>
          <w:sz w:val="24"/>
          <w:szCs w:val="24"/>
        </w:rPr>
      </w:pPr>
      <w:r>
        <w:rPr>
          <w:rFonts w:ascii="Arial" w:eastAsia="Times New Roman" w:hAnsi="Arial" w:cs="Arial"/>
          <w:color w:val="0B0C0C"/>
          <w:sz w:val="24"/>
          <w:szCs w:val="24"/>
          <w:lang w:eastAsia="en-GB"/>
        </w:rPr>
        <w:t>I look forward to hearing from you within 7 days.</w:t>
      </w:r>
    </w:p>
    <w:p w:rsidR="009B424E" w:rsidRDefault="009B424E" w:rsidP="007542F9">
      <w:pPr>
        <w:rPr>
          <w:rFonts w:ascii="Arial" w:hAnsi="Arial" w:cs="Arial"/>
          <w:sz w:val="24"/>
          <w:szCs w:val="24"/>
        </w:rPr>
      </w:pPr>
      <w:r>
        <w:rPr>
          <w:rFonts w:ascii="Arial" w:hAnsi="Arial" w:cs="Arial"/>
          <w:sz w:val="24"/>
          <w:szCs w:val="24"/>
        </w:rPr>
        <w:t xml:space="preserve">Yours </w:t>
      </w:r>
      <w:r w:rsidR="007336A2">
        <w:rPr>
          <w:rFonts w:ascii="Arial" w:hAnsi="Arial" w:cs="Arial"/>
          <w:sz w:val="24"/>
          <w:szCs w:val="24"/>
        </w:rPr>
        <w:t>sincerely</w:t>
      </w:r>
      <w:r w:rsidR="00D33ECA">
        <w:rPr>
          <w:rFonts w:ascii="Arial" w:hAnsi="Arial" w:cs="Arial"/>
          <w:sz w:val="24"/>
          <w:szCs w:val="24"/>
        </w:rPr>
        <w:t>,</w:t>
      </w:r>
    </w:p>
    <w:p w:rsidR="007336A2" w:rsidRDefault="007336A2" w:rsidP="007542F9">
      <w:pPr>
        <w:rPr>
          <w:rFonts w:ascii="Arial" w:hAnsi="Arial" w:cs="Arial"/>
          <w:sz w:val="24"/>
          <w:szCs w:val="24"/>
        </w:rPr>
      </w:pPr>
    </w:p>
    <w:p w:rsidR="007336A2" w:rsidRPr="00C61818" w:rsidRDefault="007336A2" w:rsidP="007542F9">
      <w:pPr>
        <w:rPr>
          <w:rFonts w:ascii="Arial" w:hAnsi="Arial" w:cs="Arial"/>
          <w:color w:val="FF0000"/>
          <w:sz w:val="24"/>
          <w:szCs w:val="24"/>
        </w:rPr>
      </w:pPr>
      <w:r w:rsidRPr="00C61818">
        <w:rPr>
          <w:rFonts w:ascii="Arial" w:hAnsi="Arial" w:cs="Arial"/>
          <w:color w:val="FF0000"/>
          <w:sz w:val="24"/>
          <w:szCs w:val="24"/>
        </w:rPr>
        <w:t xml:space="preserve">[insert name] </w:t>
      </w:r>
    </w:p>
    <w:sectPr w:rsidR="007336A2" w:rsidRPr="00C61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AC"/>
    <w:rsid w:val="00155BC0"/>
    <w:rsid w:val="00241BEC"/>
    <w:rsid w:val="002670CF"/>
    <w:rsid w:val="0028603C"/>
    <w:rsid w:val="003B3A73"/>
    <w:rsid w:val="003F7BAF"/>
    <w:rsid w:val="00403776"/>
    <w:rsid w:val="004D4DA5"/>
    <w:rsid w:val="00532854"/>
    <w:rsid w:val="005A37A3"/>
    <w:rsid w:val="005F6F22"/>
    <w:rsid w:val="006152CF"/>
    <w:rsid w:val="007336A2"/>
    <w:rsid w:val="007542F9"/>
    <w:rsid w:val="007737AB"/>
    <w:rsid w:val="008333A8"/>
    <w:rsid w:val="008C5C21"/>
    <w:rsid w:val="00925961"/>
    <w:rsid w:val="009B424E"/>
    <w:rsid w:val="009C6446"/>
    <w:rsid w:val="00A66A58"/>
    <w:rsid w:val="00A66D05"/>
    <w:rsid w:val="00A6708B"/>
    <w:rsid w:val="00A8338B"/>
    <w:rsid w:val="00B02AB0"/>
    <w:rsid w:val="00BC73D5"/>
    <w:rsid w:val="00C02510"/>
    <w:rsid w:val="00C135BF"/>
    <w:rsid w:val="00C1781F"/>
    <w:rsid w:val="00C32D91"/>
    <w:rsid w:val="00C61818"/>
    <w:rsid w:val="00CD490B"/>
    <w:rsid w:val="00D33ECA"/>
    <w:rsid w:val="00DA5D1E"/>
    <w:rsid w:val="00DF1056"/>
    <w:rsid w:val="00DF4360"/>
    <w:rsid w:val="00E61FAC"/>
    <w:rsid w:val="00F5692D"/>
    <w:rsid w:val="00F76EF0"/>
    <w:rsid w:val="00FA7500"/>
    <w:rsid w:val="00FD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8557"/>
  <w15:chartTrackingRefBased/>
  <w15:docId w15:val="{BBACBBF6-BE8D-4B7D-B97B-DD93CCC3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Mencap</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Hewish</dc:creator>
  <cp:keywords/>
  <dc:description/>
  <cp:lastModifiedBy>Kari Gerstheimer</cp:lastModifiedBy>
  <cp:revision>5</cp:revision>
  <dcterms:created xsi:type="dcterms:W3CDTF">2019-03-22T06:41:00Z</dcterms:created>
  <dcterms:modified xsi:type="dcterms:W3CDTF">2019-03-22T06:58:00Z</dcterms:modified>
</cp:coreProperties>
</file>